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C2" w:rsidRPr="000D02C2" w:rsidRDefault="000D02C2" w:rsidP="000D02C2">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26"/>
          <w:szCs w:val="26"/>
        </w:rPr>
      </w:pPr>
      <w:r w:rsidRPr="000D02C2">
        <w:rPr>
          <w:rFonts w:ascii="Verdana" w:eastAsia="Times New Roman" w:hAnsi="Verdana" w:cs="Times New Roman"/>
          <w:b/>
          <w:bCs/>
          <w:color w:val="000000"/>
          <w:kern w:val="36"/>
          <w:sz w:val="26"/>
          <w:szCs w:val="26"/>
        </w:rPr>
        <w:t>GROUP DRIVING TOURS AND RALLIES</w:t>
      </w:r>
    </w:p>
    <w:tbl>
      <w:tblPr>
        <w:tblW w:w="8000" w:type="dxa"/>
        <w:jc w:val="center"/>
        <w:tblCellSpacing w:w="50" w:type="dxa"/>
        <w:tblCellMar>
          <w:top w:w="15" w:type="dxa"/>
          <w:left w:w="15" w:type="dxa"/>
          <w:bottom w:w="15" w:type="dxa"/>
          <w:right w:w="15" w:type="dxa"/>
        </w:tblCellMar>
        <w:tblLook w:val="04A0" w:firstRow="1" w:lastRow="0" w:firstColumn="1" w:lastColumn="0" w:noHBand="0" w:noVBand="1"/>
      </w:tblPr>
      <w:tblGrid>
        <w:gridCol w:w="5430"/>
        <w:gridCol w:w="2570"/>
      </w:tblGrid>
      <w:tr w:rsidR="000D02C2" w:rsidRPr="000D02C2" w:rsidTr="000D02C2">
        <w:trPr>
          <w:gridAfter w:val="1"/>
          <w:trHeight w:val="464"/>
          <w:tblCellSpacing w:w="50" w:type="dxa"/>
          <w:jc w:val="center"/>
        </w:trPr>
        <w:tc>
          <w:tcPr>
            <w:tcW w:w="0" w:type="auto"/>
            <w:vMerge w:val="restart"/>
            <w:vAlign w:val="center"/>
            <w:hideMark/>
          </w:tcPr>
          <w:p w:rsidR="000D02C2" w:rsidRPr="000D02C2" w:rsidRDefault="000D02C2" w:rsidP="000D02C2">
            <w:pPr>
              <w:spacing w:after="0" w:line="240" w:lineRule="auto"/>
              <w:jc w:val="center"/>
              <w:rPr>
                <w:rFonts w:ascii="Verdana" w:eastAsia="Times New Roman" w:hAnsi="Verdana" w:cs="Times New Roman"/>
                <w:color w:val="000000"/>
              </w:rPr>
            </w:pPr>
            <w:r w:rsidRPr="000D02C2">
              <w:rPr>
                <w:rFonts w:ascii="Verdana" w:eastAsia="Times New Roman" w:hAnsi="Verdana" w:cs="Times New Roman"/>
                <w:noProof/>
                <w:color w:val="000000"/>
              </w:rPr>
              <w:drawing>
                <wp:anchor distT="0" distB="0" distL="0" distR="0" simplePos="0" relativeHeight="251659264" behindDoc="0" locked="0" layoutInCell="1" allowOverlap="0" wp14:anchorId="76DA0465" wp14:editId="24E79300">
                  <wp:simplePos x="0" y="0"/>
                  <wp:positionH relativeFrom="column">
                    <wp:align>left</wp:align>
                  </wp:positionH>
                  <wp:positionV relativeFrom="line">
                    <wp:posOffset>0</wp:posOffset>
                  </wp:positionV>
                  <wp:extent cx="3333750" cy="304800"/>
                  <wp:effectExtent l="0" t="0" r="0" b="0"/>
                  <wp:wrapSquare wrapText="bothSides"/>
                  <wp:docPr id="1" name="Picture 1" descr="http://shn.pca.org/images/TRsce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n.pca.org/images/TRscen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02C2" w:rsidRPr="000D02C2" w:rsidTr="000D02C2">
        <w:trPr>
          <w:tblCellSpacing w:w="50" w:type="dxa"/>
          <w:jc w:val="center"/>
        </w:trPr>
        <w:tc>
          <w:tcPr>
            <w:tcW w:w="0" w:type="auto"/>
            <w:vMerge/>
            <w:vAlign w:val="center"/>
            <w:hideMark/>
          </w:tcPr>
          <w:p w:rsidR="000D02C2" w:rsidRPr="000D02C2" w:rsidRDefault="000D02C2" w:rsidP="000D02C2">
            <w:pPr>
              <w:spacing w:after="0" w:line="240" w:lineRule="auto"/>
              <w:rPr>
                <w:rFonts w:ascii="Verdana" w:eastAsia="Times New Roman" w:hAnsi="Verdana" w:cs="Times New Roman"/>
                <w:color w:val="000000"/>
              </w:rPr>
            </w:pPr>
          </w:p>
        </w:tc>
        <w:tc>
          <w:tcPr>
            <w:tcW w:w="0" w:type="auto"/>
            <w:vAlign w:val="center"/>
            <w:hideMark/>
          </w:tcPr>
          <w:p w:rsidR="000D02C2" w:rsidRPr="000D02C2" w:rsidRDefault="000D02C2" w:rsidP="000D02C2">
            <w:pPr>
              <w:spacing w:before="100" w:beforeAutospacing="1" w:after="100" w:afterAutospacing="1" w:line="240" w:lineRule="auto"/>
              <w:rPr>
                <w:rFonts w:ascii="Verdana" w:eastAsia="Times New Roman" w:hAnsi="Verdana" w:cs="Times New Roman"/>
                <w:color w:val="000000"/>
              </w:rPr>
            </w:pPr>
            <w:r w:rsidRPr="000D02C2">
              <w:rPr>
                <w:rFonts w:ascii="Verdana" w:eastAsia="Times New Roman" w:hAnsi="Verdana" w:cs="Times New Roman"/>
                <w:color w:val="000000"/>
              </w:rPr>
              <w:t xml:space="preserve">Every year the Shenandoah Region PCA organizes several group driving tours and fun rallies over the many scenic and twisty back roads in our hilly region that are perfect for Porsches. Most tours begin at 10 AM on Saturday mornings in the spring, summer, and fall. From the starting point of a tour, everyone simply follows the leader along a preplanned route to the chosen destination. There is usually a stop for lunch, and the tour group returns in the afternoon. Fun rallies differ from tours in that cars leave the starting point individually at intervals of several minutes and follow written directions instead of a lead car. </w:t>
            </w:r>
          </w:p>
        </w:tc>
      </w:tr>
    </w:tbl>
    <w:p w:rsidR="000D02C2" w:rsidRPr="000D02C2" w:rsidRDefault="000D02C2" w:rsidP="000D02C2">
      <w:pPr>
        <w:shd w:val="clear" w:color="auto" w:fill="FFFFFF"/>
        <w:spacing w:after="60" w:line="240" w:lineRule="auto"/>
        <w:rPr>
          <w:rFonts w:ascii="Verdana" w:eastAsia="Times New Roman" w:hAnsi="Verdana" w:cs="Times New Roman"/>
          <w:vanish/>
          <w:color w:val="000000"/>
        </w:rPr>
      </w:pPr>
    </w:p>
    <w:tbl>
      <w:tblPr>
        <w:tblW w:w="7800" w:type="dxa"/>
        <w:jc w:val="center"/>
        <w:tblCellSpacing w:w="25" w:type="dxa"/>
        <w:tblCellMar>
          <w:top w:w="15" w:type="dxa"/>
          <w:left w:w="15" w:type="dxa"/>
          <w:bottom w:w="15" w:type="dxa"/>
          <w:right w:w="15" w:type="dxa"/>
        </w:tblCellMar>
        <w:tblLook w:val="04A0" w:firstRow="1" w:lastRow="0" w:firstColumn="1" w:lastColumn="0" w:noHBand="0" w:noVBand="1"/>
      </w:tblPr>
      <w:tblGrid>
        <w:gridCol w:w="7689"/>
        <w:gridCol w:w="111"/>
      </w:tblGrid>
      <w:tr w:rsidR="000D02C2" w:rsidRPr="000D02C2" w:rsidTr="000D02C2">
        <w:trPr>
          <w:tblCellSpacing w:w="25" w:type="dxa"/>
          <w:jc w:val="center"/>
        </w:trPr>
        <w:tc>
          <w:tcPr>
            <w:tcW w:w="0" w:type="auto"/>
            <w:hideMark/>
          </w:tcPr>
          <w:p w:rsidR="000D02C2" w:rsidRPr="000D02C2" w:rsidRDefault="000D02C2" w:rsidP="000D02C2">
            <w:pPr>
              <w:spacing w:before="100" w:beforeAutospacing="1" w:after="100" w:afterAutospacing="1" w:line="240" w:lineRule="auto"/>
              <w:rPr>
                <w:rFonts w:ascii="Verdana" w:eastAsia="Times New Roman" w:hAnsi="Verdana" w:cs="Times New Roman"/>
                <w:color w:val="000000"/>
              </w:rPr>
            </w:pPr>
            <w:r w:rsidRPr="000D02C2">
              <w:rPr>
                <w:rFonts w:ascii="Verdana" w:eastAsia="Times New Roman" w:hAnsi="Verdana" w:cs="Times New Roman"/>
                <w:color w:val="000000"/>
              </w:rPr>
              <w:t xml:space="preserve">If you just want to get away for a day or weekend trip on your own, check out some of our members' favorite </w:t>
            </w:r>
            <w:hyperlink r:id="rId6" w:history="1">
              <w:r w:rsidRPr="000D02C2">
                <w:rPr>
                  <w:rFonts w:ascii="Verdana" w:eastAsia="Times New Roman" w:hAnsi="Verdana" w:cs="Times New Roman"/>
                  <w:color w:val="0000FF"/>
                  <w:u w:val="single"/>
                </w:rPr>
                <w:t>road trips</w:t>
              </w:r>
            </w:hyperlink>
            <w:r w:rsidRPr="000D02C2">
              <w:rPr>
                <w:rFonts w:ascii="Verdana" w:eastAsia="Times New Roman" w:hAnsi="Verdana" w:cs="Times New Roman"/>
                <w:color w:val="000000"/>
              </w:rPr>
              <w:t xml:space="preserve"> in the </w:t>
            </w:r>
            <w:proofErr w:type="spellStart"/>
            <w:r w:rsidRPr="000D02C2">
              <w:rPr>
                <w:rFonts w:ascii="Verdana" w:eastAsia="Times New Roman" w:hAnsi="Verdana" w:cs="Times New Roman"/>
                <w:color w:val="000000"/>
              </w:rPr>
              <w:t>Shendandoah</w:t>
            </w:r>
            <w:proofErr w:type="spellEnd"/>
            <w:r w:rsidRPr="000D02C2">
              <w:rPr>
                <w:rFonts w:ascii="Verdana" w:eastAsia="Times New Roman" w:hAnsi="Verdana" w:cs="Times New Roman"/>
                <w:color w:val="000000"/>
              </w:rPr>
              <w:t xml:space="preserve"> region. </w:t>
            </w:r>
          </w:p>
          <w:p w:rsidR="000D02C2" w:rsidRPr="000D02C2" w:rsidRDefault="000D02C2" w:rsidP="000D02C2">
            <w:pPr>
              <w:spacing w:before="100" w:beforeAutospacing="1" w:after="100" w:afterAutospacing="1" w:line="240" w:lineRule="auto"/>
              <w:rPr>
                <w:rFonts w:ascii="Verdana" w:eastAsia="Times New Roman" w:hAnsi="Verdana" w:cs="Times New Roman"/>
                <w:color w:val="000000"/>
              </w:rPr>
            </w:pPr>
            <w:r w:rsidRPr="000D02C2">
              <w:rPr>
                <w:rFonts w:ascii="Verdana" w:eastAsia="Times New Roman" w:hAnsi="Verdana" w:cs="Times New Roman"/>
                <w:color w:val="000000"/>
              </w:rPr>
              <w:t xml:space="preserve">The photos on this page are from Chad's tour that started in Churchville, VA and proceeded west through the mountains to the National Radio Astronomy Observatory site in Green Bank, WV, location of the 100 meter (330 feet) diameter Green Bank </w:t>
            </w:r>
            <w:r w:rsidRPr="000D02C2">
              <w:rPr>
                <w:rFonts w:ascii="Verdana" w:eastAsia="Times New Roman" w:hAnsi="Verdana" w:cs="Times New Roman"/>
                <w:color w:val="000000"/>
              </w:rPr>
              <w:lastRenderedPageBreak/>
              <w:t xml:space="preserve">Telescope. Click on the links at the bottom of this page for photos of other tours and rallies. </w:t>
            </w:r>
          </w:p>
          <w:p w:rsidR="000D02C2" w:rsidRPr="000D02C2" w:rsidRDefault="000D02C2" w:rsidP="000D02C2">
            <w:pPr>
              <w:spacing w:before="100" w:beforeAutospacing="1" w:after="100" w:afterAutospacing="1" w:line="240" w:lineRule="auto"/>
              <w:rPr>
                <w:rFonts w:ascii="Verdana" w:eastAsia="Times New Roman" w:hAnsi="Verdana" w:cs="Times New Roman"/>
                <w:color w:val="000000"/>
              </w:rPr>
            </w:pPr>
            <w:r w:rsidRPr="000D02C2">
              <w:rPr>
                <w:rFonts w:ascii="Verdana" w:eastAsia="Times New Roman" w:hAnsi="Verdana" w:cs="Times New Roman"/>
                <w:color w:val="000000"/>
              </w:rPr>
              <w:t xml:space="preserve">Adult participants must sign the </w:t>
            </w:r>
            <w:hyperlink r:id="rId7" w:history="1">
              <w:r w:rsidRPr="000D02C2">
                <w:rPr>
                  <w:rFonts w:ascii="Verdana" w:eastAsia="Times New Roman" w:hAnsi="Verdana" w:cs="Times New Roman"/>
                  <w:color w:val="0000FF"/>
                  <w:u w:val="single"/>
                </w:rPr>
                <w:t>waiver form</w:t>
              </w:r>
            </w:hyperlink>
            <w:r w:rsidRPr="000D02C2">
              <w:rPr>
                <w:rFonts w:ascii="Verdana" w:eastAsia="Times New Roman" w:hAnsi="Verdana" w:cs="Times New Roman"/>
                <w:color w:val="000000"/>
              </w:rPr>
              <w:t xml:space="preserve"> that will be provided at each driving event. Minors may attend PCA events only if their parents bring the appropriate parental-release waiver forms. There are PDF forms for minors as </w:t>
            </w:r>
            <w:hyperlink r:id="rId8" w:history="1">
              <w:r w:rsidRPr="000D02C2">
                <w:rPr>
                  <w:rFonts w:ascii="Verdana" w:eastAsia="Times New Roman" w:hAnsi="Verdana" w:cs="Times New Roman"/>
                  <w:color w:val="0000FF"/>
                  <w:u w:val="single"/>
                </w:rPr>
                <w:t>observers only</w:t>
              </w:r>
            </w:hyperlink>
            <w:r w:rsidRPr="000D02C2">
              <w:rPr>
                <w:rFonts w:ascii="Verdana" w:eastAsia="Times New Roman" w:hAnsi="Verdana" w:cs="Times New Roman"/>
                <w:color w:val="000000"/>
              </w:rPr>
              <w:t xml:space="preserve"> or for minors in </w:t>
            </w:r>
            <w:hyperlink r:id="rId9" w:history="1">
              <w:r w:rsidRPr="000D02C2">
                <w:rPr>
                  <w:rFonts w:ascii="Verdana" w:eastAsia="Times New Roman" w:hAnsi="Verdana" w:cs="Times New Roman"/>
                  <w:color w:val="0000FF"/>
                  <w:u w:val="single"/>
                </w:rPr>
                <w:t>restricted areas</w:t>
              </w:r>
            </w:hyperlink>
            <w:r w:rsidRPr="000D02C2">
              <w:rPr>
                <w:rFonts w:ascii="Verdana" w:eastAsia="Times New Roman" w:hAnsi="Verdana" w:cs="Times New Roman"/>
                <w:color w:val="000000"/>
              </w:rPr>
              <w:t xml:space="preserve">, riding or driving. </w:t>
            </w:r>
          </w:p>
        </w:tc>
        <w:tc>
          <w:tcPr>
            <w:tcW w:w="0" w:type="auto"/>
            <w:hideMark/>
          </w:tcPr>
          <w:p w:rsidR="000D02C2" w:rsidRPr="000D02C2" w:rsidRDefault="000D02C2" w:rsidP="000D02C2">
            <w:pPr>
              <w:spacing w:after="0" w:line="240" w:lineRule="auto"/>
              <w:rPr>
                <w:rFonts w:ascii="Verdana" w:eastAsia="Times New Roman" w:hAnsi="Verdana" w:cs="Times New Roman"/>
                <w:color w:val="000000"/>
              </w:rPr>
            </w:pPr>
          </w:p>
        </w:tc>
      </w:tr>
    </w:tbl>
    <w:p w:rsidR="004859D2" w:rsidRDefault="004859D2">
      <w:bookmarkStart w:id="0" w:name="_GoBack"/>
      <w:bookmarkEnd w:id="0"/>
    </w:p>
    <w:sectPr w:rsidR="0048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C2"/>
    <w:rsid w:val="000D02C2"/>
    <w:rsid w:val="0048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6054">
      <w:bodyDiv w:val="1"/>
      <w:marLeft w:val="0"/>
      <w:marRight w:val="0"/>
      <w:marTop w:val="0"/>
      <w:marBottom w:val="0"/>
      <w:divBdr>
        <w:top w:val="none" w:sz="0" w:space="0" w:color="auto"/>
        <w:left w:val="none" w:sz="0" w:space="0" w:color="auto"/>
        <w:bottom w:val="none" w:sz="0" w:space="0" w:color="auto"/>
        <w:right w:val="none" w:sz="0" w:space="0" w:color="auto"/>
      </w:divBdr>
      <w:divsChild>
        <w:div w:id="867959517">
          <w:marLeft w:val="0"/>
          <w:marRight w:val="0"/>
          <w:marTop w:val="60"/>
          <w:marBottom w:val="60"/>
          <w:divBdr>
            <w:top w:val="none" w:sz="0" w:space="0" w:color="auto"/>
            <w:left w:val="none" w:sz="0" w:space="0" w:color="auto"/>
            <w:bottom w:val="none" w:sz="0" w:space="0" w:color="auto"/>
            <w:right w:val="none" w:sz="0" w:space="0" w:color="auto"/>
          </w:divBdr>
          <w:divsChild>
            <w:div w:id="6011087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pca.org/images/minor_Obs.pdf" TargetMode="External"/><Relationship Id="rId3" Type="http://schemas.openxmlformats.org/officeDocument/2006/relationships/settings" Target="settings.xml"/><Relationship Id="rId7" Type="http://schemas.openxmlformats.org/officeDocument/2006/relationships/hyperlink" Target="http://shn.pca.org/images/Waive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n.pca.org/trips.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n.pca.org/images/minor_r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2014-07-31T03:01:00Z</dcterms:created>
  <dcterms:modified xsi:type="dcterms:W3CDTF">2014-07-31T03:01:00Z</dcterms:modified>
</cp:coreProperties>
</file>